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DBA1" w14:textId="360A473F" w:rsidR="007603A0" w:rsidRDefault="007603A0" w:rsidP="007603A0">
      <w:pPr>
        <w:pStyle w:val="NormalWeb"/>
        <w:shd w:val="clear" w:color="auto" w:fill="FFFFFF"/>
        <w:spacing w:before="0" w:beforeAutospacing="0" w:after="0" w:afterAutospacing="0" w:line="242"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6374B99E" wp14:editId="4F97EAAA">
            <wp:extent cx="4362450" cy="1817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9394" cy="1820582"/>
                    </a:xfrm>
                    <a:prstGeom prst="rect">
                      <a:avLst/>
                    </a:prstGeom>
                    <a:noFill/>
                  </pic:spPr>
                </pic:pic>
              </a:graphicData>
            </a:graphic>
          </wp:inline>
        </w:drawing>
      </w:r>
    </w:p>
    <w:p w14:paraId="0E208420"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1E753BCB" w14:textId="7EB39B1A"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5C446EC2" w14:textId="0750CD80"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3B2F5064" w14:textId="33DD663A"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r>
        <w:rPr>
          <w:noProof/>
        </w:rPr>
        <w:drawing>
          <wp:anchor distT="0" distB="0" distL="114300" distR="114300" simplePos="0" relativeHeight="251658240" behindDoc="1" locked="0" layoutInCell="1" allowOverlap="1" wp14:anchorId="02DDCF39" wp14:editId="7BBCE050">
            <wp:simplePos x="0" y="0"/>
            <wp:positionH relativeFrom="column">
              <wp:posOffset>-219075</wp:posOffset>
            </wp:positionH>
            <wp:positionV relativeFrom="paragraph">
              <wp:posOffset>167640</wp:posOffset>
            </wp:positionV>
            <wp:extent cx="2962275" cy="4189502"/>
            <wp:effectExtent l="0" t="0" r="0" b="1905"/>
            <wp:wrapTight wrapText="bothSides">
              <wp:wrapPolygon edited="0">
                <wp:start x="0" y="0"/>
                <wp:lineTo x="0" y="21512"/>
                <wp:lineTo x="21392" y="21512"/>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4189502"/>
                    </a:xfrm>
                    <a:prstGeom prst="rect">
                      <a:avLst/>
                    </a:prstGeom>
                    <a:noFill/>
                  </pic:spPr>
                </pic:pic>
              </a:graphicData>
            </a:graphic>
          </wp:anchor>
        </w:drawing>
      </w:r>
    </w:p>
    <w:p w14:paraId="6C45CCF1"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03F21BDD"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427F5A29"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2421AEBF"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2CE7AE0F"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p>
    <w:p w14:paraId="36ADFB24" w14:textId="3B39A124"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r>
        <w:rPr>
          <w:rFonts w:ascii="Arial" w:hAnsi="Arial" w:cs="Arial"/>
          <w:color w:val="000000"/>
          <w:sz w:val="21"/>
          <w:szCs w:val="21"/>
        </w:rPr>
        <w:t>79% of 3–17-year-olds now have a social media profile and many include public photos. Ofcom’s 2025 report reveals young people’s increasing use of online spaces.  </w:t>
      </w:r>
    </w:p>
    <w:p w14:paraId="4B886C0B" w14:textId="7003220E"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r>
        <w:rPr>
          <w:rFonts w:ascii="Arial" w:hAnsi="Arial" w:cs="Arial"/>
          <w:color w:val="000000"/>
          <w:sz w:val="21"/>
          <w:szCs w:val="21"/>
        </w:rPr>
        <w:t xml:space="preserve">The latest Media Use and Attitudes Report from Ofcom is essential reading for educators and parents. Our new #WakeUpWednesday guide pulls out the key findings – from livestreaming and </w:t>
      </w:r>
      <w:proofErr w:type="gramStart"/>
      <w:r>
        <w:rPr>
          <w:rFonts w:ascii="Arial" w:hAnsi="Arial" w:cs="Arial"/>
          <w:color w:val="000000"/>
          <w:sz w:val="21"/>
          <w:szCs w:val="21"/>
        </w:rPr>
        <w:t>gaming  to</w:t>
      </w:r>
      <w:proofErr w:type="gramEnd"/>
      <w:r>
        <w:rPr>
          <w:rFonts w:ascii="Arial" w:hAnsi="Arial" w:cs="Arial"/>
          <w:color w:val="000000"/>
          <w:sz w:val="21"/>
          <w:szCs w:val="21"/>
        </w:rPr>
        <w:t xml:space="preserve"> screen time  and safety lessons in school.</w:t>
      </w:r>
    </w:p>
    <w:p w14:paraId="4BA5C547" w14:textId="77777777"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r>
        <w:rPr>
          <w:rFonts w:ascii="Arial" w:hAnsi="Arial" w:cs="Arial"/>
          <w:color w:val="000000"/>
          <w:sz w:val="21"/>
          <w:szCs w:val="21"/>
        </w:rPr>
        <w:t> </w:t>
      </w:r>
    </w:p>
    <w:p w14:paraId="318E021F" w14:textId="7BA02D56" w:rsidR="007603A0" w:rsidRDefault="007603A0" w:rsidP="007603A0">
      <w:pPr>
        <w:pStyle w:val="NormalWeb"/>
        <w:shd w:val="clear" w:color="auto" w:fill="FFFFFF"/>
        <w:spacing w:before="0" w:beforeAutospacing="0" w:after="0" w:afterAutospacing="0" w:line="242" w:lineRule="atLeast"/>
        <w:rPr>
          <w:rFonts w:ascii="Arial" w:hAnsi="Arial" w:cs="Arial"/>
          <w:color w:val="000000"/>
          <w:sz w:val="21"/>
          <w:szCs w:val="21"/>
        </w:rPr>
      </w:pPr>
      <w:r>
        <w:rPr>
          <w:rFonts w:ascii="Arial" w:hAnsi="Arial" w:cs="Arial"/>
          <w:color w:val="000000"/>
          <w:sz w:val="21"/>
          <w:szCs w:val="21"/>
        </w:rPr>
        <w:t>With children navigating digital spaces from ever-younger ages, staying informed is crucial. This guide provides an update on the latest trends, activities and behaviours of children and young people online, identifying risks so that schools and families better understand where to focus preventive measures and support.</w:t>
      </w:r>
    </w:p>
    <w:p w14:paraId="39A1AE7E" w14:textId="0F5C754A" w:rsidR="007603A0" w:rsidRDefault="007603A0"/>
    <w:p w14:paraId="7C43CCF6" w14:textId="77777777" w:rsidR="007603A0" w:rsidRDefault="007603A0"/>
    <w:p w14:paraId="34445A9D" w14:textId="77777777" w:rsidR="007603A0" w:rsidRDefault="007603A0"/>
    <w:p w14:paraId="26F72A64" w14:textId="77777777" w:rsidR="007603A0" w:rsidRDefault="007603A0">
      <w:r>
        <w:t>Download your free guide:</w:t>
      </w:r>
    </w:p>
    <w:p w14:paraId="690C4D14" w14:textId="3356E0B4" w:rsidR="007603A0" w:rsidRDefault="007603A0">
      <w:r w:rsidRPr="007603A0">
        <w:t>https://nationalcollege.com/guides/ofcom-media-report-2025?utm_campaign=WakeUpWednesday&amp;utm_medium=email&amp;_hsenc=p2ANqtz-8_d9ymxrE1la-3vnedvsjWcV79deO5Y57PwbHksV_Z-jlFidbr6MsG9citKtS1bNRrQrt5ltf4R3qe83ElPCDAO1-VRHKxPMlWmzN4GWz7abjs_Yj96eFU7g8lOUAO5OxLDOcL&amp;_hsmi=110335208&amp;utm_content=110335208&amp;utm_source=hs_email</w:t>
      </w:r>
    </w:p>
    <w:p w14:paraId="064622F2" w14:textId="572ECE00" w:rsidR="00C252DF" w:rsidRDefault="007603A0">
      <w:r>
        <w:br w:type="textWrapping" w:clear="all"/>
      </w:r>
    </w:p>
    <w:sectPr w:rsidR="00C252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0F5B7" w14:textId="77777777" w:rsidR="007603A0" w:rsidRDefault="007603A0" w:rsidP="007603A0">
      <w:pPr>
        <w:spacing w:after="0" w:line="240" w:lineRule="auto"/>
      </w:pPr>
      <w:r>
        <w:separator/>
      </w:r>
    </w:p>
  </w:endnote>
  <w:endnote w:type="continuationSeparator" w:id="0">
    <w:p w14:paraId="6528E623" w14:textId="77777777" w:rsidR="007603A0" w:rsidRDefault="007603A0" w:rsidP="0076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296D" w14:textId="77777777" w:rsidR="007603A0" w:rsidRDefault="007603A0" w:rsidP="007603A0">
      <w:pPr>
        <w:spacing w:after="0" w:line="240" w:lineRule="auto"/>
      </w:pPr>
      <w:r>
        <w:separator/>
      </w:r>
    </w:p>
  </w:footnote>
  <w:footnote w:type="continuationSeparator" w:id="0">
    <w:p w14:paraId="7A312372" w14:textId="77777777" w:rsidR="007603A0" w:rsidRDefault="007603A0" w:rsidP="007603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A0"/>
    <w:rsid w:val="006625F4"/>
    <w:rsid w:val="007603A0"/>
    <w:rsid w:val="00C252DF"/>
    <w:rsid w:val="00F17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4D56EF"/>
  <w15:chartTrackingRefBased/>
  <w15:docId w15:val="{9DDE6DD9-2610-40C3-A666-2D76CC64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03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60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3A0"/>
  </w:style>
  <w:style w:type="paragraph" w:styleId="Footer">
    <w:name w:val="footer"/>
    <w:basedOn w:val="Normal"/>
    <w:link w:val="FooterChar"/>
    <w:uiPriority w:val="99"/>
    <w:unhideWhenUsed/>
    <w:rsid w:val="00760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sca8752233</dc:creator>
  <cp:keywords/>
  <dc:description/>
  <cp:lastModifiedBy>sca8752233</cp:lastModifiedBy>
  <cp:revision>1</cp:revision>
  <dcterms:created xsi:type="dcterms:W3CDTF">2025-06-03T13:59:00Z</dcterms:created>
  <dcterms:modified xsi:type="dcterms:W3CDTF">2025-06-03T14:22:00Z</dcterms:modified>
</cp:coreProperties>
</file>